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775D7" w14:textId="1D834EE9" w:rsidR="0093079A" w:rsidRPr="00C965F5" w:rsidRDefault="00C965F5" w:rsidP="00C965F5">
      <w:pPr>
        <w:jc w:val="center"/>
        <w:rPr>
          <w:rFonts w:ascii="Minion pro" w:hAnsi="Minion pro"/>
          <w:b/>
          <w:bCs/>
          <w:sz w:val="56"/>
          <w:szCs w:val="56"/>
        </w:rPr>
      </w:pPr>
      <w:r w:rsidRPr="00C965F5">
        <w:rPr>
          <w:rFonts w:ascii="Minion pro" w:hAnsi="Minion pro"/>
          <w:b/>
          <w:bCs/>
          <w:sz w:val="56"/>
          <w:szCs w:val="56"/>
        </w:rPr>
        <w:t>Academic Freedom</w:t>
      </w:r>
    </w:p>
    <w:p w14:paraId="0BCF9760" w14:textId="1BF35DFE" w:rsidR="00C965F5" w:rsidRPr="002D4DC2" w:rsidRDefault="00C965F5" w:rsidP="00C965F5">
      <w:pPr>
        <w:rPr>
          <w:rFonts w:ascii="Minion pro" w:hAnsi="Minion pro"/>
          <w:b/>
          <w:bCs/>
          <w:sz w:val="32"/>
          <w:szCs w:val="32"/>
        </w:rPr>
      </w:pPr>
      <w:r w:rsidRPr="002D4DC2">
        <w:rPr>
          <w:rFonts w:ascii="Minion pro" w:hAnsi="Minion pro"/>
          <w:b/>
          <w:bCs/>
          <w:sz w:val="32"/>
          <w:szCs w:val="32"/>
        </w:rPr>
        <w:t>Purpose</w:t>
      </w:r>
    </w:p>
    <w:p w14:paraId="60A84022" w14:textId="41AE1D8B" w:rsidR="00C965F5" w:rsidRPr="00C965F5" w:rsidRDefault="007F15C2" w:rsidP="00C965F5">
      <w:pPr>
        <w:rPr>
          <w:rFonts w:ascii="Minion pro" w:hAnsi="Minion pro"/>
          <w:b/>
          <w:bCs/>
          <w:sz w:val="24"/>
          <w:szCs w:val="24"/>
        </w:rPr>
      </w:pPr>
      <w:r>
        <w:rPr>
          <w:rFonts w:ascii="Minion pro" w:hAnsi="Minion pro"/>
          <w:b/>
          <w:bCs/>
          <w:sz w:val="24"/>
          <w:szCs w:val="24"/>
        </w:rPr>
        <w:t>In accordance with NFC Board Policy 2.35:</w:t>
      </w:r>
    </w:p>
    <w:p w14:paraId="75B71548" w14:textId="50750523" w:rsidR="00C965F5" w:rsidRDefault="002D4DC2" w:rsidP="00C965F5">
      <w:pPr>
        <w:rPr>
          <w:rFonts w:ascii="Minion pro" w:hAnsi="Minion pro"/>
          <w:sz w:val="24"/>
          <w:szCs w:val="24"/>
        </w:rPr>
      </w:pPr>
      <w:r>
        <w:rPr>
          <w:rFonts w:ascii="Minion pro" w:hAnsi="Minion pro"/>
          <w:sz w:val="24"/>
          <w:szCs w:val="24"/>
        </w:rPr>
        <w:t xml:space="preserve">Academic freedom carries with it an accompanying academic responsibility, requiring instructors and student to exercise competence, integrity, scholarly discretion, conscientious regard for the rights of others, and acknowledgement of citizenship within a learned profession and an educational institution. </w:t>
      </w:r>
      <w:r w:rsidR="00C965F5" w:rsidRPr="00C965F5">
        <w:rPr>
          <w:rFonts w:ascii="Minion pro" w:hAnsi="Minion pro"/>
          <w:sz w:val="24"/>
          <w:szCs w:val="24"/>
        </w:rPr>
        <w:t xml:space="preserve">Faculty </w:t>
      </w:r>
      <w:r>
        <w:rPr>
          <w:rFonts w:ascii="Minion pro" w:hAnsi="Minion pro"/>
          <w:sz w:val="24"/>
          <w:szCs w:val="24"/>
        </w:rPr>
        <w:t>members of North Florida College are entitled to full and complete freedom within the framework of pertinent statutes, rules, and procedures set forth by North Florida College. Specific entitlements to faculty include freedom:</w:t>
      </w:r>
    </w:p>
    <w:p w14:paraId="26DB82C1" w14:textId="17F7676C" w:rsidR="002D4DC2" w:rsidRDefault="002D4DC2" w:rsidP="002D4DC2">
      <w:pPr>
        <w:pStyle w:val="ListParagraph"/>
        <w:numPr>
          <w:ilvl w:val="0"/>
          <w:numId w:val="1"/>
        </w:numPr>
        <w:rPr>
          <w:rFonts w:ascii="Minion pro" w:hAnsi="Minion pro"/>
          <w:sz w:val="24"/>
          <w:szCs w:val="24"/>
        </w:rPr>
      </w:pPr>
      <w:r>
        <w:rPr>
          <w:rFonts w:ascii="Minion pro" w:hAnsi="Minion pro"/>
          <w:sz w:val="24"/>
          <w:szCs w:val="24"/>
        </w:rPr>
        <w:t>In the classroom presentation and discussion of course subjects and related matters.</w:t>
      </w:r>
    </w:p>
    <w:p w14:paraId="0F6331F5" w14:textId="10130B80" w:rsidR="002D4DC2" w:rsidRDefault="002D4DC2" w:rsidP="002D4DC2">
      <w:pPr>
        <w:pStyle w:val="ListParagraph"/>
        <w:numPr>
          <w:ilvl w:val="0"/>
          <w:numId w:val="1"/>
        </w:numPr>
        <w:rPr>
          <w:rFonts w:ascii="Minion pro" w:hAnsi="Minion pro"/>
          <w:sz w:val="24"/>
          <w:szCs w:val="24"/>
        </w:rPr>
      </w:pPr>
      <w:r>
        <w:rPr>
          <w:rFonts w:ascii="Minion pro" w:hAnsi="Minion pro"/>
          <w:sz w:val="24"/>
          <w:szCs w:val="24"/>
        </w:rPr>
        <w:t xml:space="preserve">In research and publication of results so long as such research does not interfere with performance of regular duties. </w:t>
      </w:r>
    </w:p>
    <w:p w14:paraId="172B06DF" w14:textId="26ECAEF1" w:rsidR="002D4DC2" w:rsidRDefault="002D4DC2" w:rsidP="002D4DC2">
      <w:pPr>
        <w:pStyle w:val="ListParagraph"/>
        <w:numPr>
          <w:ilvl w:val="0"/>
          <w:numId w:val="1"/>
        </w:numPr>
        <w:rPr>
          <w:rFonts w:ascii="Minion pro" w:hAnsi="Minion pro"/>
          <w:sz w:val="24"/>
          <w:szCs w:val="24"/>
        </w:rPr>
      </w:pPr>
      <w:r>
        <w:rPr>
          <w:rFonts w:ascii="Minion pro" w:hAnsi="Minion pro"/>
          <w:sz w:val="24"/>
          <w:szCs w:val="24"/>
        </w:rPr>
        <w:t xml:space="preserve">In the expression of opinions as citizens in venues outside the classroom, free from censorship and /or discipline by administrative officials and the District Board of Trustees. When speaking as citizens, instructors </w:t>
      </w:r>
      <w:proofErr w:type="gramStart"/>
      <w:r>
        <w:rPr>
          <w:rFonts w:ascii="Minion pro" w:hAnsi="Minion pro"/>
          <w:sz w:val="24"/>
          <w:szCs w:val="24"/>
        </w:rPr>
        <w:t>shall</w:t>
      </w:r>
      <w:proofErr w:type="gramEnd"/>
      <w:r>
        <w:rPr>
          <w:rFonts w:ascii="Minion pro" w:hAnsi="Minion pro"/>
          <w:sz w:val="24"/>
          <w:szCs w:val="24"/>
        </w:rPr>
        <w:t xml:space="preserve"> clearly indicate their status as citizens rather than institutional spokespersons. </w:t>
      </w:r>
    </w:p>
    <w:p w14:paraId="55068B89" w14:textId="76779AC2" w:rsidR="002D4DC2" w:rsidRDefault="002D4DC2" w:rsidP="002D4DC2">
      <w:pPr>
        <w:pStyle w:val="ListParagraph"/>
        <w:numPr>
          <w:ilvl w:val="0"/>
          <w:numId w:val="1"/>
        </w:numPr>
        <w:rPr>
          <w:rFonts w:ascii="Minion pro" w:hAnsi="Minion pro"/>
          <w:sz w:val="24"/>
          <w:szCs w:val="24"/>
        </w:rPr>
      </w:pPr>
      <w:r>
        <w:rPr>
          <w:rFonts w:ascii="Minion pro" w:hAnsi="Minion pro"/>
          <w:sz w:val="24"/>
          <w:szCs w:val="24"/>
        </w:rPr>
        <w:t xml:space="preserve">In the development and implementation of the curriculum and selection of course support materials. </w:t>
      </w:r>
    </w:p>
    <w:p w14:paraId="6B3A410C" w14:textId="705671FB" w:rsidR="002D4DC2" w:rsidRDefault="002D4DC2" w:rsidP="002D4DC2">
      <w:pPr>
        <w:pStyle w:val="ListParagraph"/>
        <w:numPr>
          <w:ilvl w:val="0"/>
          <w:numId w:val="1"/>
        </w:numPr>
        <w:rPr>
          <w:rFonts w:ascii="Minion pro" w:hAnsi="Minion pro"/>
          <w:sz w:val="24"/>
          <w:szCs w:val="24"/>
        </w:rPr>
      </w:pPr>
      <w:r>
        <w:rPr>
          <w:rFonts w:ascii="Minion pro" w:hAnsi="Minion pro"/>
          <w:sz w:val="24"/>
          <w:szCs w:val="24"/>
        </w:rPr>
        <w:t xml:space="preserve">To participate in the formulation of rules relating to academic matters. </w:t>
      </w:r>
    </w:p>
    <w:p w14:paraId="38D51BE2" w14:textId="618229F4" w:rsidR="002D4DC2" w:rsidRDefault="002D4DC2" w:rsidP="002D4DC2">
      <w:pPr>
        <w:pStyle w:val="ListParagraph"/>
        <w:numPr>
          <w:ilvl w:val="0"/>
          <w:numId w:val="1"/>
        </w:numPr>
        <w:rPr>
          <w:rFonts w:ascii="Minion pro" w:hAnsi="Minion pro"/>
          <w:sz w:val="24"/>
          <w:szCs w:val="24"/>
        </w:rPr>
      </w:pPr>
      <w:r>
        <w:rPr>
          <w:rFonts w:ascii="Minion pro" w:hAnsi="Minion pro"/>
          <w:sz w:val="24"/>
          <w:szCs w:val="24"/>
        </w:rPr>
        <w:t xml:space="preserve">To redress alleged abridgement of academic freedom. </w:t>
      </w:r>
    </w:p>
    <w:p w14:paraId="5B760E0E" w14:textId="77777777" w:rsidR="002D4DC2" w:rsidRDefault="002D4DC2" w:rsidP="002D4DC2">
      <w:pPr>
        <w:rPr>
          <w:rFonts w:ascii="Minion pro" w:hAnsi="Minion pro"/>
          <w:sz w:val="24"/>
          <w:szCs w:val="24"/>
        </w:rPr>
      </w:pPr>
    </w:p>
    <w:p w14:paraId="6AB46B51" w14:textId="54CFA86B" w:rsidR="002D4DC2" w:rsidRDefault="002D4DC2" w:rsidP="002D4DC2">
      <w:pPr>
        <w:rPr>
          <w:rFonts w:ascii="Minion pro" w:hAnsi="Minion pro"/>
          <w:b/>
          <w:bCs/>
          <w:sz w:val="32"/>
          <w:szCs w:val="32"/>
        </w:rPr>
      </w:pPr>
      <w:r w:rsidRPr="002D4DC2">
        <w:rPr>
          <w:rFonts w:ascii="Minion pro" w:hAnsi="Minion pro"/>
          <w:b/>
          <w:bCs/>
          <w:sz w:val="32"/>
          <w:szCs w:val="32"/>
        </w:rPr>
        <w:t>Procedure</w:t>
      </w:r>
    </w:p>
    <w:p w14:paraId="11D59AA7" w14:textId="6624DA27" w:rsidR="002D4DC2" w:rsidRDefault="002D4DC2" w:rsidP="002D4DC2">
      <w:pPr>
        <w:rPr>
          <w:rFonts w:ascii="Minion pro" w:hAnsi="Minion pro"/>
          <w:sz w:val="24"/>
          <w:szCs w:val="24"/>
        </w:rPr>
      </w:pPr>
      <w:r>
        <w:rPr>
          <w:rFonts w:ascii="Minion pro" w:hAnsi="Minion pro"/>
          <w:sz w:val="24"/>
          <w:szCs w:val="24"/>
        </w:rPr>
        <w:t>Should a faculty member feel there has been an unfairness or injustice regarding their academic freedom they should contact the Vice Pre</w:t>
      </w:r>
      <w:r w:rsidR="007F15C2">
        <w:rPr>
          <w:rFonts w:ascii="Minion pro" w:hAnsi="Minion pro"/>
          <w:sz w:val="24"/>
          <w:szCs w:val="24"/>
        </w:rPr>
        <w:t>sident/CAO</w:t>
      </w:r>
      <w:r>
        <w:rPr>
          <w:rFonts w:ascii="Minion pro" w:hAnsi="Minion pro"/>
          <w:sz w:val="24"/>
          <w:szCs w:val="24"/>
        </w:rPr>
        <w:t xml:space="preserve"> as soon as possible. Please bring all documentation necessary to validate said grievance. </w:t>
      </w:r>
    </w:p>
    <w:p w14:paraId="46C2DFC6" w14:textId="64D5368C" w:rsidR="007F15C2" w:rsidRDefault="007F15C2" w:rsidP="007F15C2">
      <w:pPr>
        <w:spacing w:after="0"/>
        <w:rPr>
          <w:rFonts w:ascii="Minion pro" w:hAnsi="Minion pro"/>
          <w:sz w:val="24"/>
          <w:szCs w:val="24"/>
        </w:rPr>
      </w:pPr>
      <w:r>
        <w:rPr>
          <w:rFonts w:ascii="Minion pro" w:hAnsi="Minion pro"/>
          <w:sz w:val="24"/>
          <w:szCs w:val="24"/>
        </w:rPr>
        <w:t>Vice President/CAO</w:t>
      </w:r>
    </w:p>
    <w:p w14:paraId="5B48C206" w14:textId="52243A73" w:rsidR="007F15C2" w:rsidRDefault="00903110" w:rsidP="007F15C2">
      <w:pPr>
        <w:spacing w:after="0"/>
        <w:rPr>
          <w:rFonts w:ascii="Minion pro" w:hAnsi="Minion pro"/>
          <w:sz w:val="24"/>
          <w:szCs w:val="24"/>
        </w:rPr>
      </w:pPr>
      <w:hyperlink r:id="rId5" w:history="1">
        <w:r w:rsidR="007F15C2" w:rsidRPr="00BC36DD">
          <w:rPr>
            <w:rStyle w:val="Hyperlink"/>
            <w:rFonts w:ascii="Minion pro" w:hAnsi="Minion pro"/>
            <w:sz w:val="24"/>
            <w:szCs w:val="24"/>
          </w:rPr>
          <w:t>pagej@nfc.edu</w:t>
        </w:r>
      </w:hyperlink>
    </w:p>
    <w:p w14:paraId="26653C0A" w14:textId="40443817" w:rsidR="007F15C2" w:rsidRPr="002D4DC2" w:rsidRDefault="007F15C2" w:rsidP="007F15C2">
      <w:pPr>
        <w:spacing w:after="0"/>
        <w:rPr>
          <w:rFonts w:ascii="Minion pro" w:hAnsi="Minion pro"/>
          <w:sz w:val="24"/>
          <w:szCs w:val="24"/>
        </w:rPr>
      </w:pPr>
      <w:r>
        <w:rPr>
          <w:rFonts w:ascii="Minion pro" w:hAnsi="Minion pro"/>
          <w:sz w:val="24"/>
          <w:szCs w:val="24"/>
        </w:rPr>
        <w:t>850-973-1603</w:t>
      </w:r>
    </w:p>
    <w:p w14:paraId="7C8FD66C" w14:textId="77777777" w:rsidR="002D4DC2" w:rsidRPr="002D4DC2" w:rsidRDefault="002D4DC2" w:rsidP="002D4DC2">
      <w:pPr>
        <w:rPr>
          <w:rFonts w:ascii="Minion pro" w:hAnsi="Minion pro"/>
          <w:b/>
          <w:bCs/>
          <w:sz w:val="24"/>
          <w:szCs w:val="24"/>
        </w:rPr>
      </w:pPr>
    </w:p>
    <w:sectPr w:rsidR="002D4DC2" w:rsidRPr="002D4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F56DD"/>
    <w:multiLevelType w:val="hybridMultilevel"/>
    <w:tmpl w:val="3EBA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98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5F5"/>
    <w:rsid w:val="000C0219"/>
    <w:rsid w:val="002D4DC2"/>
    <w:rsid w:val="007F15C2"/>
    <w:rsid w:val="00903110"/>
    <w:rsid w:val="0093079A"/>
    <w:rsid w:val="00956CA1"/>
    <w:rsid w:val="00C965F5"/>
    <w:rsid w:val="00D6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BA974"/>
  <w15:chartTrackingRefBased/>
  <w15:docId w15:val="{96342A1F-6282-4D9B-AE0F-27EADE36D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5F5"/>
    <w:rPr>
      <w:rFonts w:eastAsiaTheme="majorEastAsia" w:cstheme="majorBidi"/>
      <w:color w:val="272727" w:themeColor="text1" w:themeTint="D8"/>
    </w:rPr>
  </w:style>
  <w:style w:type="paragraph" w:styleId="Title">
    <w:name w:val="Title"/>
    <w:basedOn w:val="Normal"/>
    <w:next w:val="Normal"/>
    <w:link w:val="TitleChar"/>
    <w:uiPriority w:val="10"/>
    <w:qFormat/>
    <w:rsid w:val="00C96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5F5"/>
    <w:pPr>
      <w:spacing w:before="160"/>
      <w:jc w:val="center"/>
    </w:pPr>
    <w:rPr>
      <w:i/>
      <w:iCs/>
      <w:color w:val="404040" w:themeColor="text1" w:themeTint="BF"/>
    </w:rPr>
  </w:style>
  <w:style w:type="character" w:customStyle="1" w:styleId="QuoteChar">
    <w:name w:val="Quote Char"/>
    <w:basedOn w:val="DefaultParagraphFont"/>
    <w:link w:val="Quote"/>
    <w:uiPriority w:val="29"/>
    <w:rsid w:val="00C965F5"/>
    <w:rPr>
      <w:i/>
      <w:iCs/>
      <w:color w:val="404040" w:themeColor="text1" w:themeTint="BF"/>
    </w:rPr>
  </w:style>
  <w:style w:type="paragraph" w:styleId="ListParagraph">
    <w:name w:val="List Paragraph"/>
    <w:basedOn w:val="Normal"/>
    <w:uiPriority w:val="34"/>
    <w:qFormat/>
    <w:rsid w:val="00C965F5"/>
    <w:pPr>
      <w:ind w:left="720"/>
      <w:contextualSpacing/>
    </w:pPr>
  </w:style>
  <w:style w:type="character" w:styleId="IntenseEmphasis">
    <w:name w:val="Intense Emphasis"/>
    <w:basedOn w:val="DefaultParagraphFont"/>
    <w:uiPriority w:val="21"/>
    <w:qFormat/>
    <w:rsid w:val="00C965F5"/>
    <w:rPr>
      <w:i/>
      <w:iCs/>
      <w:color w:val="0F4761" w:themeColor="accent1" w:themeShade="BF"/>
    </w:rPr>
  </w:style>
  <w:style w:type="paragraph" w:styleId="IntenseQuote">
    <w:name w:val="Intense Quote"/>
    <w:basedOn w:val="Normal"/>
    <w:next w:val="Normal"/>
    <w:link w:val="IntenseQuoteChar"/>
    <w:uiPriority w:val="30"/>
    <w:qFormat/>
    <w:rsid w:val="00C96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5F5"/>
    <w:rPr>
      <w:i/>
      <w:iCs/>
      <w:color w:val="0F4761" w:themeColor="accent1" w:themeShade="BF"/>
    </w:rPr>
  </w:style>
  <w:style w:type="character" w:styleId="IntenseReference">
    <w:name w:val="Intense Reference"/>
    <w:basedOn w:val="DefaultParagraphFont"/>
    <w:uiPriority w:val="32"/>
    <w:qFormat/>
    <w:rsid w:val="00C965F5"/>
    <w:rPr>
      <w:b/>
      <w:bCs/>
      <w:smallCaps/>
      <w:color w:val="0F4761" w:themeColor="accent1" w:themeShade="BF"/>
      <w:spacing w:val="5"/>
    </w:rPr>
  </w:style>
  <w:style w:type="character" w:styleId="Hyperlink">
    <w:name w:val="Hyperlink"/>
    <w:basedOn w:val="DefaultParagraphFont"/>
    <w:uiPriority w:val="99"/>
    <w:unhideWhenUsed/>
    <w:rsid w:val="007F15C2"/>
    <w:rPr>
      <w:color w:val="467886" w:themeColor="hyperlink"/>
      <w:u w:val="single"/>
    </w:rPr>
  </w:style>
  <w:style w:type="character" w:styleId="UnresolvedMention">
    <w:name w:val="Unresolved Mention"/>
    <w:basedOn w:val="DefaultParagraphFont"/>
    <w:uiPriority w:val="99"/>
    <w:semiHidden/>
    <w:unhideWhenUsed/>
    <w:rsid w:val="007F1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gej@nf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Albritton. Elise</dc:creator>
  <cp:keywords/>
  <dc:description/>
  <cp:lastModifiedBy>Page, Jennifer</cp:lastModifiedBy>
  <cp:revision>2</cp:revision>
  <dcterms:created xsi:type="dcterms:W3CDTF">2024-02-27T18:58:00Z</dcterms:created>
  <dcterms:modified xsi:type="dcterms:W3CDTF">2024-02-27T18:58:00Z</dcterms:modified>
</cp:coreProperties>
</file>